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AD3" w:rsidRDefault="00336A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336AD3" w:rsidRPr="001B2595" w:rsidTr="00336AD3">
        <w:tc>
          <w:tcPr>
            <w:tcW w:w="2891" w:type="dxa"/>
          </w:tcPr>
          <w:p w:rsidR="00336AD3" w:rsidRPr="001B2595" w:rsidRDefault="00336AD3" w:rsidP="00F77FF3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Integralidad</w:t>
            </w:r>
          </w:p>
        </w:tc>
        <w:tc>
          <w:tcPr>
            <w:tcW w:w="2917" w:type="dxa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336AD3" w:rsidRPr="001B2595" w:rsidTr="00336AD3">
        <w:tc>
          <w:tcPr>
            <w:tcW w:w="2891" w:type="dxa"/>
          </w:tcPr>
          <w:p w:rsidR="00336AD3" w:rsidRPr="001B2595" w:rsidRDefault="00336AD3" w:rsidP="00F77FF3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Se soluciona con el diseño de un plan de beneficios definido, garantizado a través de una RISS?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RH: cómo articular la estrategia APS al SGSSS, sin que esta se pierda en el entramado institucional del mismo y por tanto no logre los objetivos esperados</w:t>
            </w:r>
            <w:proofErr w:type="gramStart"/>
            <w:r w:rsidRPr="00C71FAF">
              <w:t>?</w:t>
            </w:r>
            <w:proofErr w:type="gramEnd"/>
            <w:r w:rsidRPr="00C71FAF">
              <w:t xml:space="preserve"> 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RH: cuáles son los incentivos para las EPS e IPS para aplicar adecuadamente la estrategia</w:t>
            </w:r>
            <w:proofErr w:type="gramStart"/>
            <w:r w:rsidRPr="00C71FAF">
              <w:t>?</w:t>
            </w:r>
            <w:proofErr w:type="gramEnd"/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RH: cuales son las orientaciones para que la APS no sea asumida de forma selectiva, sino integral</w:t>
            </w:r>
            <w:proofErr w:type="gramStart"/>
            <w:r w:rsidRPr="00C71FAF">
              <w:t>?</w:t>
            </w:r>
            <w:proofErr w:type="gramEnd"/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 xml:space="preserve">¿Qué mecanismos de contratación y pago se deben transformar para superar la fragmentación e incentivar la integralidad? 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La APS refuerza la promoción y la prevención, ¿se entendería que APS es solo esto? ¿Cómo se articula con los demás componentes de la atención? ¿La capacidad resolutiva se sustenta en la integralidad?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competencias de formación supone la integralidad para los equipos de atención?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¿Cómo se concibe la integralidad desde una perspectiva de determinantes sociales de la salud?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¿Cuáles herramientas, instrumentos, guías, protocolos y demás existen y pueden sustentar las condiciones y criterios de integralidad en la APS?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 xml:space="preserve">¿Qué supone la inter </w:t>
            </w:r>
            <w:proofErr w:type="spellStart"/>
            <w:r w:rsidRPr="00C71FAF">
              <w:t>sectorialidad</w:t>
            </w:r>
            <w:proofErr w:type="spellEnd"/>
            <w:r w:rsidRPr="00C71FAF">
              <w:t xml:space="preserve"> para la integralidad?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obstáculos se tienen actualmente para garantizar integralidad en los diferentes niveles de atención, en los distintos servicios y en el abordaje de sujetos, eventos y vulneraciones de especial interés?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sistemas de información e historias clínicas deben soportar la integralidad?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SE DEBE CONTAR CON UN EQUIPO BASICO O LA APS DEBE CONTAR CON RECURSO HUMANO Y TECNICO DE ALTA COMPLEJIDAD.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COMO SE INTEGRARIA CON OTROS SECTORES COMO EDUCACION AMBIENTE, VIVIENDA</w:t>
            </w:r>
            <w:proofErr w:type="gramStart"/>
            <w:r w:rsidRPr="00C71FAF">
              <w:t>,SERVICIOS</w:t>
            </w:r>
            <w:proofErr w:type="gramEnd"/>
            <w:r w:rsidRPr="00C71FAF">
              <w:t xml:space="preserve"> PUBLICOS BASICOS.AFECTACION DE LOS DETERMINANTES SOCIALES DE LA SALUD POR PARTE DE LA APS.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Cómo se garantizará la atención médica especializada</w:t>
            </w:r>
            <w:proofErr w:type="gramStart"/>
            <w:r w:rsidRPr="00C71FAF">
              <w:t>?</w:t>
            </w:r>
            <w:proofErr w:type="gramEnd"/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Cómo se garantizará el cumplimiento de la atención integral</w:t>
            </w:r>
            <w:proofErr w:type="gramStart"/>
            <w:r w:rsidRPr="00C71FAF">
              <w:t>?</w:t>
            </w:r>
            <w:proofErr w:type="gramEnd"/>
            <w:r w:rsidRPr="00C71FAF">
              <w:t xml:space="preserve"> Y la intervención multidisciplinaria</w:t>
            </w:r>
            <w:proofErr w:type="gramStart"/>
            <w:r w:rsidRPr="00C71FAF">
              <w:t>?</w:t>
            </w:r>
            <w:proofErr w:type="gramEnd"/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SE DEBE CONTAR CON UN EQUIPO BASICO O LA APS DEBE CONTAR CON RECURSO HUMANO Y TECNICO DE ALTA COMPLEJIDAD.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COMO SE INTEGRARIA CON OTROS SECTORES COMO EDUCACION AMBIENTE, VIVIENDA</w:t>
            </w:r>
            <w:proofErr w:type="gramStart"/>
            <w:r w:rsidRPr="00C71FAF">
              <w:t>,SERVICIOS</w:t>
            </w:r>
            <w:proofErr w:type="gramEnd"/>
            <w:r w:rsidRPr="00C71FAF">
              <w:t xml:space="preserve"> PUBLICOS BASICOS.AFECTACION DE LOS DETERMINANTES SOCIALES DE LA SALUD POR PARTE DE LA APS.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¿Cómo conformar equipos humanos multidisciplinarios, con sus correspondientes equipos tecnológicos, que estén en capacidad de brindar servicios de salud integrales?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proofErr w:type="gramStart"/>
            <w:r w:rsidRPr="00C71FAF">
              <w:t>¿</w:t>
            </w:r>
            <w:proofErr w:type="gramEnd"/>
            <w:r w:rsidRPr="00C71FAF">
              <w:t xml:space="preserve">Qué aspectos biológicos, psicológicos, sociales, económicos y culturales propios de las comunidades debemos tener en cuenta. </w:t>
            </w:r>
          </w:p>
          <w:p w:rsidR="00336AD3" w:rsidRPr="00C71FAF" w:rsidRDefault="002D0EF8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noProof/>
                <w:lang w:eastAsia="es-ES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26" type="#_x0000_t78" href="../../RISS-APS/DIMENSIONES Y CATEGORIAS DE APS.pptx" style="position:absolute;left:0;text-align:left;margin-left:461.7pt;margin-top:30.75pt;width:38.05pt;height:55.7pt;z-index:251658240" o:button="t">
                  <v:fill o:detectmouseclick="t"/>
                </v:shape>
              </w:pict>
            </w:r>
            <w:r w:rsidR="00336AD3" w:rsidRPr="00C71FAF">
              <w:t>Como implementar programas integrales de prevención, educación, atención y rehabilitación, teniendo en cuenta  todo el ciclo vital: infancia, adolescencia, juventud, adultez y vejez</w:t>
            </w:r>
            <w:proofErr w:type="gramStart"/>
            <w:r w:rsidR="00336AD3" w:rsidRPr="00C71FAF">
              <w:t>?</w:t>
            </w:r>
            <w:proofErr w:type="gramEnd"/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Como diseñar redes funcionales que faciliten la promoción, la prevención y el acceso a los servicios en los diferentes niveles de atención.</w:t>
            </w: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lastRenderedPageBreak/>
              <w:t>COMENTARIOS U OBSERVACIONES SOBRE LA CATEGORIA</w:t>
            </w: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</w:tr>
    </w:tbl>
    <w:p w:rsidR="00D46B3E" w:rsidRDefault="002D0EF8"/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2EF" w:rsidRDefault="003022EF" w:rsidP="00336AD3">
      <w:pPr>
        <w:spacing w:after="0" w:line="240" w:lineRule="auto"/>
      </w:pPr>
      <w:r>
        <w:separator/>
      </w:r>
    </w:p>
  </w:endnote>
  <w:endnote w:type="continuationSeparator" w:id="0">
    <w:p w:rsidR="003022EF" w:rsidRDefault="003022EF" w:rsidP="00336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2EF" w:rsidRDefault="003022EF" w:rsidP="00336AD3">
      <w:pPr>
        <w:spacing w:after="0" w:line="240" w:lineRule="auto"/>
      </w:pPr>
      <w:r>
        <w:separator/>
      </w:r>
    </w:p>
  </w:footnote>
  <w:footnote w:type="continuationSeparator" w:id="0">
    <w:p w:rsidR="003022EF" w:rsidRDefault="003022EF" w:rsidP="00336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D3" w:rsidRPr="00336AD3" w:rsidRDefault="00336AD3" w:rsidP="00336AD3">
    <w:pPr>
      <w:pStyle w:val="Encabezado"/>
      <w:jc w:val="center"/>
      <w:rPr>
        <w:b/>
        <w:sz w:val="52"/>
      </w:rPr>
    </w:pPr>
    <w:r w:rsidRPr="00336AD3">
      <w:rPr>
        <w:b/>
        <w:sz w:val="48"/>
      </w:rPr>
      <w:t>INTEGRALIDAD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5CAB"/>
    <w:multiLevelType w:val="hybridMultilevel"/>
    <w:tmpl w:val="4DA081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AD3"/>
    <w:rsid w:val="00183314"/>
    <w:rsid w:val="002D0EF8"/>
    <w:rsid w:val="003022EF"/>
    <w:rsid w:val="00336AD3"/>
    <w:rsid w:val="00415C43"/>
    <w:rsid w:val="00522596"/>
    <w:rsid w:val="00963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AD3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36AD3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336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36AD3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336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36AD3"/>
    <w:rPr>
      <w:rFonts w:ascii="Calibri" w:eastAsia="Calibri" w:hAnsi="Calibri" w:cs="Times New Roman"/>
      <w:lang w:val="es-CO"/>
    </w:rPr>
  </w:style>
  <w:style w:type="character" w:styleId="Hipervnculo">
    <w:name w:val="Hyperlink"/>
    <w:basedOn w:val="Fuentedeprrafopredeter"/>
    <w:uiPriority w:val="99"/>
    <w:unhideWhenUsed/>
    <w:rsid w:val="002D0E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451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2011-07-07T18:51:00Z</dcterms:created>
  <dcterms:modified xsi:type="dcterms:W3CDTF">2011-07-07T21:30:00Z</dcterms:modified>
</cp:coreProperties>
</file>